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1" w:rsidRDefault="00CB3391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CB3391" w:rsidRP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УПРАВЛЕНИЕ РОСРЕЕСТРА ПО ВОЛГОГРАДСКОЙ ОБЛАСТИ РАЗЪЯСНЯЕТ КАК ПОЛУЧИТЬ ДОКУМЕНТЫ ГОСУДАРСТВЕННОГО ФОНДА ДАННЫХ</w:t>
      </w:r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В государственном фонде данных, полученных в результате проведения землеустройства, Управления Росреестра по Волгоградской области находится на хранении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огромное количество документов. 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К таким документам относятся материалы почвенного и геоботанического обследований сельскохозяйственных предприятий, материалы инвентаризации земель, материалы оценки качества земель, схемы землеустройства и перераспределения земель муниципальных районов, материалы мониторинга земель, материалы межевания земельных участков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и другие документы. 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Многие документы изготовлены более 40 лет назад, что придает им особую значимость и уникальность, некоторые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из них имеют научное значение. 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Оказание государственной услуги по предоставлению в пользование заинтересованным лицам документов государственного фонда данных, полученных в результате проведения землеустройства, и информации о них осуществляется в рамках реализации административного регламента, утвержденного приказом Минэкономразвития Российской Федерации от 14.11.2006 № 376.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Информация, содержащаяся в государственном фонде данных, полученных в результате проведения землеустройства,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о запросу заинтересованных лиц.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Для получения копии имеющихся документов достаточно обратиться в соответствующий территориальный отдел Управления Росреестра по Волгоградской области по месту расположения земельного участка с документом, удостоверяющим личность заинтересованного лица и заявлением о предоставлении в пользование документов государственного фонда данных, полученных в результате проведения землеустройства.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Для получения документов, отнесенных к категории ограниченного доступа, дополнительно представляется документ, дающий право на получение такой информации.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lastRenderedPageBreak/>
        <w:t>Оригиналы документов государственного фонда данных, полученных в результате проведения землеустройства, предоставляются заинтересованным лицам без права их выноса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из помещений (архивохранилищ).</w:t>
      </w:r>
    </w:p>
    <w:p w:rsidR="00CB3391" w:rsidRP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Сведения о местонахождении и графике работы архивохранилищ размещены на официальном сайте Росреестра в блоке региональной информации Управления Росреестра по Волгоградской области.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Приглашаем заинтересованных лиц за документами государственного фонда данных, полученных в результате проведения землеустройства!</w:t>
      </w:r>
    </w:p>
    <w:p w:rsidR="00431488" w:rsidRPr="00CB3391" w:rsidRDefault="00431488" w:rsidP="00CB3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488" w:rsidRPr="00CB3391" w:rsidSect="00CB3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5C" w:rsidRDefault="0008175C" w:rsidP="00CB3391">
      <w:pPr>
        <w:spacing w:after="0" w:line="240" w:lineRule="auto"/>
      </w:pPr>
      <w:r>
        <w:separator/>
      </w:r>
    </w:p>
  </w:endnote>
  <w:endnote w:type="continuationSeparator" w:id="1">
    <w:p w:rsidR="0008175C" w:rsidRDefault="0008175C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5C" w:rsidRDefault="0008175C" w:rsidP="00CB3391">
      <w:pPr>
        <w:spacing w:after="0" w:line="240" w:lineRule="auto"/>
      </w:pPr>
      <w:r>
        <w:separator/>
      </w:r>
    </w:p>
  </w:footnote>
  <w:footnote w:type="continuationSeparator" w:id="1">
    <w:p w:rsidR="0008175C" w:rsidRDefault="0008175C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3825"/>
    </w:sdtPr>
    <w:sdtContent>
      <w:p w:rsidR="00CB3391" w:rsidRDefault="002448B8">
        <w:pPr>
          <w:pStyle w:val="a6"/>
          <w:jc w:val="center"/>
        </w:pPr>
        <w:fldSimple w:instr=" PAGE   \* MERGEFORMAT ">
          <w:r w:rsidR="00FA51F6">
            <w:rPr>
              <w:noProof/>
            </w:rPr>
            <w:t>2</w:t>
          </w:r>
        </w:fldSimple>
      </w:p>
    </w:sdtContent>
  </w:sdt>
  <w:p w:rsidR="00CB3391" w:rsidRDefault="00CB33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391"/>
    <w:rsid w:val="0008175C"/>
    <w:rsid w:val="002448B8"/>
    <w:rsid w:val="00431488"/>
    <w:rsid w:val="00CB3391"/>
    <w:rsid w:val="00FA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B8"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4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0712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84503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4020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72105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3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46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6238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1379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182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47686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4120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24226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2021-04-05T07:18:00Z</dcterms:created>
  <dcterms:modified xsi:type="dcterms:W3CDTF">2021-04-05T07:18:00Z</dcterms:modified>
</cp:coreProperties>
</file>